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9ADD" w14:textId="43AE2BBC" w:rsidR="0020741B" w:rsidRPr="0020741B" w:rsidRDefault="0020741B" w:rsidP="0099677C">
      <w:pPr>
        <w:spacing w:before="120" w:after="240"/>
        <w:jc w:val="center"/>
        <w:rPr>
          <w:rFonts w:ascii="Times New Roman" w:hAnsi="Times New Roman" w:cs="Times New Roman"/>
          <w:sz w:val="28"/>
          <w:szCs w:val="28"/>
        </w:rPr>
      </w:pPr>
      <w:r w:rsidRPr="0020741B">
        <w:rPr>
          <w:rFonts w:ascii="Times New Roman" w:hAnsi="Times New Roman" w:cs="Times New Roman"/>
          <w:b/>
          <w:bCs/>
          <w:sz w:val="28"/>
          <w:szCs w:val="28"/>
        </w:rPr>
        <w:t>T</w:t>
      </w:r>
      <w:r w:rsidR="008A514D">
        <w:rPr>
          <w:rFonts w:ascii="Times New Roman" w:hAnsi="Times New Roman" w:cs="Times New Roman"/>
          <w:b/>
          <w:bCs/>
          <w:sz w:val="28"/>
          <w:szCs w:val="28"/>
        </w:rPr>
        <w:t>itle of Abstract</w:t>
      </w:r>
      <w:r w:rsidRPr="0020741B">
        <w:rPr>
          <w:rFonts w:ascii="Times New Roman" w:hAnsi="Times New Roman" w:cs="Times New Roman"/>
          <w:sz w:val="28"/>
          <w:szCs w:val="28"/>
        </w:rPr>
        <w:t xml:space="preserve"> </w:t>
      </w:r>
      <w:r w:rsidRPr="0020741B">
        <w:rPr>
          <w:rFonts w:ascii="Times New Roman" w:hAnsi="Times New Roman" w:cs="Times New Roman"/>
        </w:rPr>
        <w:t>(Times New Roman, 14 pt., bold, center)</w:t>
      </w:r>
    </w:p>
    <w:p w14:paraId="29A0F569" w14:textId="16732F22" w:rsidR="0020741B" w:rsidRPr="0020741B" w:rsidRDefault="008A514D" w:rsidP="006027CA">
      <w:pPr>
        <w:spacing w:after="0"/>
        <w:jc w:val="center"/>
        <w:rPr>
          <w:rFonts w:ascii="Times New Roman" w:hAnsi="Times New Roman" w:cs="Times New Roman"/>
        </w:rPr>
      </w:pPr>
      <w:r>
        <w:rPr>
          <w:rFonts w:ascii="Times New Roman" w:hAnsi="Times New Roman" w:cs="Times New Roman"/>
          <w:b/>
          <w:bCs/>
        </w:rPr>
        <w:t>1</w:t>
      </w:r>
      <w:r w:rsidRPr="008A514D">
        <w:rPr>
          <w:rFonts w:ascii="Times New Roman" w:hAnsi="Times New Roman" w:cs="Times New Roman"/>
          <w:b/>
          <w:bCs/>
          <w:vertAlign w:val="superscript"/>
        </w:rPr>
        <w:t>st</w:t>
      </w:r>
      <w:r>
        <w:rPr>
          <w:rFonts w:ascii="Times New Roman" w:hAnsi="Times New Roman" w:cs="Times New Roman"/>
          <w:b/>
          <w:bCs/>
        </w:rPr>
        <w:t xml:space="preserve"> </w:t>
      </w:r>
      <w:r w:rsidR="0020741B" w:rsidRPr="0020741B">
        <w:rPr>
          <w:rFonts w:ascii="Times New Roman" w:hAnsi="Times New Roman" w:cs="Times New Roman"/>
          <w:b/>
          <w:bCs/>
        </w:rPr>
        <w:t>Author</w:t>
      </w:r>
      <w:r w:rsidR="0059318D">
        <w:rPr>
          <w:rFonts w:ascii="Times New Roman" w:hAnsi="Times New Roman" w:cs="Times New Roman"/>
          <w:b/>
          <w:bCs/>
        </w:rPr>
        <w:t>’</w:t>
      </w:r>
      <w:r w:rsidR="0020741B" w:rsidRPr="0020741B">
        <w:rPr>
          <w:rFonts w:ascii="Times New Roman" w:hAnsi="Times New Roman" w:cs="Times New Roman"/>
          <w:b/>
          <w:bCs/>
        </w:rPr>
        <w:t xml:space="preserve">s </w:t>
      </w:r>
      <w:r w:rsidR="0020741B" w:rsidRPr="0020741B">
        <w:rPr>
          <w:rFonts w:ascii="Times New Roman" w:hAnsi="Times New Roman" w:cs="Times New Roman"/>
        </w:rPr>
        <w:t>(centered, 12 pt., bold)</w:t>
      </w:r>
    </w:p>
    <w:p w14:paraId="1EF37FC2" w14:textId="77777777" w:rsidR="0020741B" w:rsidRPr="008A514D" w:rsidRDefault="0020741B" w:rsidP="006027CA">
      <w:pPr>
        <w:spacing w:after="0"/>
        <w:jc w:val="center"/>
        <w:rPr>
          <w:rFonts w:ascii="Times New Roman" w:hAnsi="Times New Roman" w:cs="Times New Roman"/>
        </w:rPr>
      </w:pPr>
      <w:r w:rsidRPr="008A514D">
        <w:rPr>
          <w:rFonts w:ascii="Times New Roman" w:hAnsi="Times New Roman" w:cs="Times New Roman"/>
        </w:rPr>
        <w:t>Institution (centered, 12 pt.)</w:t>
      </w:r>
    </w:p>
    <w:p w14:paraId="7E78FB4E" w14:textId="77777777" w:rsidR="0020741B" w:rsidRPr="0020741B" w:rsidRDefault="0020741B" w:rsidP="006027CA">
      <w:pPr>
        <w:spacing w:after="0"/>
        <w:jc w:val="center"/>
        <w:rPr>
          <w:rFonts w:ascii="Times New Roman" w:hAnsi="Times New Roman" w:cs="Times New Roman"/>
        </w:rPr>
      </w:pPr>
      <w:r w:rsidRPr="008A514D">
        <w:rPr>
          <w:rFonts w:ascii="Times New Roman" w:hAnsi="Times New Roman" w:cs="Times New Roman"/>
        </w:rPr>
        <w:t>e-mail</w:t>
      </w:r>
      <w:r w:rsidRPr="0020741B">
        <w:rPr>
          <w:rFonts w:ascii="Times New Roman" w:hAnsi="Times New Roman" w:cs="Times New Roman"/>
        </w:rPr>
        <w:t xml:space="preserve"> (centered, 12 pt.)</w:t>
      </w:r>
    </w:p>
    <w:p w14:paraId="024DEAA2" w14:textId="6B3C23A9" w:rsidR="0020741B" w:rsidRDefault="0020741B" w:rsidP="00375C31">
      <w:pPr>
        <w:spacing w:after="120"/>
        <w:jc w:val="center"/>
        <w:rPr>
          <w:rFonts w:ascii="Times New Roman" w:hAnsi="Times New Roman" w:cs="Times New Roman"/>
        </w:rPr>
      </w:pPr>
      <w:r w:rsidRPr="008A514D">
        <w:rPr>
          <w:rFonts w:ascii="Times New Roman" w:hAnsi="Times New Roman" w:cs="Times New Roman"/>
        </w:rPr>
        <w:t>ORCID ID:</w:t>
      </w:r>
      <w:r w:rsidRPr="0020741B">
        <w:rPr>
          <w:rFonts w:ascii="Times New Roman" w:hAnsi="Times New Roman" w:cs="Times New Roman"/>
        </w:rPr>
        <w:t xml:space="preserve"> (16-digit number, e.g.: 0000-0002-7982-4567) (centered, 12 pt.)</w:t>
      </w:r>
    </w:p>
    <w:p w14:paraId="5A206767" w14:textId="58D93393" w:rsidR="008A514D" w:rsidRPr="0020741B" w:rsidRDefault="008A514D" w:rsidP="008A514D">
      <w:pPr>
        <w:spacing w:after="0"/>
        <w:jc w:val="center"/>
        <w:rPr>
          <w:rFonts w:ascii="Times New Roman" w:hAnsi="Times New Roman" w:cs="Times New Roman"/>
        </w:rPr>
      </w:pPr>
      <w:r>
        <w:rPr>
          <w:rFonts w:ascii="Times New Roman" w:hAnsi="Times New Roman" w:cs="Times New Roman"/>
          <w:b/>
          <w:bCs/>
        </w:rPr>
        <w:t>2</w:t>
      </w:r>
      <w:r w:rsidRPr="008A514D">
        <w:rPr>
          <w:rFonts w:ascii="Times New Roman" w:hAnsi="Times New Roman" w:cs="Times New Roman"/>
          <w:b/>
          <w:bCs/>
          <w:vertAlign w:val="superscript"/>
        </w:rPr>
        <w:t>st</w:t>
      </w:r>
      <w:r>
        <w:rPr>
          <w:rFonts w:ascii="Times New Roman" w:hAnsi="Times New Roman" w:cs="Times New Roman"/>
          <w:b/>
          <w:bCs/>
        </w:rPr>
        <w:t xml:space="preserve"> </w:t>
      </w:r>
      <w:r w:rsidRPr="0020741B">
        <w:rPr>
          <w:rFonts w:ascii="Times New Roman" w:hAnsi="Times New Roman" w:cs="Times New Roman"/>
          <w:b/>
          <w:bCs/>
        </w:rPr>
        <w:t>Author</w:t>
      </w:r>
      <w:r>
        <w:rPr>
          <w:rFonts w:ascii="Times New Roman" w:hAnsi="Times New Roman" w:cs="Times New Roman"/>
          <w:b/>
          <w:bCs/>
        </w:rPr>
        <w:t>’</w:t>
      </w:r>
      <w:r w:rsidRPr="0020741B">
        <w:rPr>
          <w:rFonts w:ascii="Times New Roman" w:hAnsi="Times New Roman" w:cs="Times New Roman"/>
          <w:b/>
          <w:bCs/>
        </w:rPr>
        <w:t xml:space="preserve">s </w:t>
      </w:r>
      <w:r w:rsidRPr="0020741B">
        <w:rPr>
          <w:rFonts w:ascii="Times New Roman" w:hAnsi="Times New Roman" w:cs="Times New Roman"/>
        </w:rPr>
        <w:t>(centered, 12 pt., bold)</w:t>
      </w:r>
    </w:p>
    <w:p w14:paraId="282BCE55" w14:textId="77777777" w:rsidR="008A514D" w:rsidRPr="008A514D" w:rsidRDefault="008A514D" w:rsidP="008A514D">
      <w:pPr>
        <w:spacing w:after="0"/>
        <w:jc w:val="center"/>
        <w:rPr>
          <w:rFonts w:ascii="Times New Roman" w:hAnsi="Times New Roman" w:cs="Times New Roman"/>
        </w:rPr>
      </w:pPr>
      <w:r w:rsidRPr="008A514D">
        <w:rPr>
          <w:rFonts w:ascii="Times New Roman" w:hAnsi="Times New Roman" w:cs="Times New Roman"/>
        </w:rPr>
        <w:t>Institution (centered, 12 pt.)</w:t>
      </w:r>
    </w:p>
    <w:p w14:paraId="33976CA5" w14:textId="77777777" w:rsidR="008A514D" w:rsidRPr="0020741B" w:rsidRDefault="008A514D" w:rsidP="008A514D">
      <w:pPr>
        <w:spacing w:after="0"/>
        <w:jc w:val="center"/>
        <w:rPr>
          <w:rFonts w:ascii="Times New Roman" w:hAnsi="Times New Roman" w:cs="Times New Roman"/>
        </w:rPr>
      </w:pPr>
      <w:r w:rsidRPr="008A514D">
        <w:rPr>
          <w:rFonts w:ascii="Times New Roman" w:hAnsi="Times New Roman" w:cs="Times New Roman"/>
        </w:rPr>
        <w:t>e-mail</w:t>
      </w:r>
      <w:r w:rsidRPr="0020741B">
        <w:rPr>
          <w:rFonts w:ascii="Times New Roman" w:hAnsi="Times New Roman" w:cs="Times New Roman"/>
        </w:rPr>
        <w:t xml:space="preserve"> (centered, 12 pt.)</w:t>
      </w:r>
    </w:p>
    <w:p w14:paraId="532FC0A5" w14:textId="45B620A1" w:rsidR="008A514D" w:rsidRPr="0020741B" w:rsidRDefault="008A514D" w:rsidP="00375C31">
      <w:pPr>
        <w:spacing w:after="120"/>
        <w:jc w:val="center"/>
        <w:rPr>
          <w:rFonts w:ascii="Times New Roman" w:hAnsi="Times New Roman" w:cs="Times New Roman"/>
        </w:rPr>
      </w:pPr>
      <w:r w:rsidRPr="008A514D">
        <w:rPr>
          <w:rFonts w:ascii="Times New Roman" w:hAnsi="Times New Roman" w:cs="Times New Roman"/>
        </w:rPr>
        <w:t>ORCID ID:</w:t>
      </w:r>
      <w:r w:rsidRPr="0020741B">
        <w:rPr>
          <w:rFonts w:ascii="Times New Roman" w:hAnsi="Times New Roman" w:cs="Times New Roman"/>
        </w:rPr>
        <w:t xml:space="preserve"> </w:t>
      </w:r>
    </w:p>
    <w:p w14:paraId="69FE5773" w14:textId="51A7DE0B" w:rsidR="008A514D" w:rsidRPr="0020741B" w:rsidRDefault="008A514D" w:rsidP="008A514D">
      <w:pPr>
        <w:spacing w:after="0"/>
        <w:jc w:val="center"/>
        <w:rPr>
          <w:rFonts w:ascii="Times New Roman" w:hAnsi="Times New Roman" w:cs="Times New Roman"/>
        </w:rPr>
      </w:pPr>
      <w:r>
        <w:rPr>
          <w:rFonts w:ascii="Times New Roman" w:hAnsi="Times New Roman" w:cs="Times New Roman"/>
          <w:b/>
          <w:bCs/>
        </w:rPr>
        <w:t>3</w:t>
      </w:r>
      <w:r w:rsidRPr="008A514D">
        <w:rPr>
          <w:rFonts w:ascii="Times New Roman" w:hAnsi="Times New Roman" w:cs="Times New Roman"/>
          <w:b/>
          <w:bCs/>
          <w:vertAlign w:val="superscript"/>
        </w:rPr>
        <w:t>st</w:t>
      </w:r>
      <w:r>
        <w:rPr>
          <w:rFonts w:ascii="Times New Roman" w:hAnsi="Times New Roman" w:cs="Times New Roman"/>
          <w:b/>
          <w:bCs/>
        </w:rPr>
        <w:t xml:space="preserve"> </w:t>
      </w:r>
      <w:r w:rsidRPr="0020741B">
        <w:rPr>
          <w:rFonts w:ascii="Times New Roman" w:hAnsi="Times New Roman" w:cs="Times New Roman"/>
          <w:b/>
          <w:bCs/>
        </w:rPr>
        <w:t>Author</w:t>
      </w:r>
      <w:r>
        <w:rPr>
          <w:rFonts w:ascii="Times New Roman" w:hAnsi="Times New Roman" w:cs="Times New Roman"/>
          <w:b/>
          <w:bCs/>
        </w:rPr>
        <w:t>’</w:t>
      </w:r>
      <w:r w:rsidRPr="0020741B">
        <w:rPr>
          <w:rFonts w:ascii="Times New Roman" w:hAnsi="Times New Roman" w:cs="Times New Roman"/>
          <w:b/>
          <w:bCs/>
        </w:rPr>
        <w:t xml:space="preserve">s </w:t>
      </w:r>
      <w:r w:rsidRPr="0020741B">
        <w:rPr>
          <w:rFonts w:ascii="Times New Roman" w:hAnsi="Times New Roman" w:cs="Times New Roman"/>
        </w:rPr>
        <w:t>(centered, 12 pt., bold)</w:t>
      </w:r>
    </w:p>
    <w:p w14:paraId="5D6DCAFD" w14:textId="77777777" w:rsidR="008A514D" w:rsidRPr="008A514D" w:rsidRDefault="008A514D" w:rsidP="008A514D">
      <w:pPr>
        <w:spacing w:after="0"/>
        <w:jc w:val="center"/>
        <w:rPr>
          <w:rFonts w:ascii="Times New Roman" w:hAnsi="Times New Roman" w:cs="Times New Roman"/>
        </w:rPr>
      </w:pPr>
      <w:r w:rsidRPr="008A514D">
        <w:rPr>
          <w:rFonts w:ascii="Times New Roman" w:hAnsi="Times New Roman" w:cs="Times New Roman"/>
        </w:rPr>
        <w:t>Institution (centered, 12 pt.)</w:t>
      </w:r>
    </w:p>
    <w:p w14:paraId="5811418C" w14:textId="77777777" w:rsidR="008A514D" w:rsidRPr="0020741B" w:rsidRDefault="008A514D" w:rsidP="008A514D">
      <w:pPr>
        <w:spacing w:after="0"/>
        <w:jc w:val="center"/>
        <w:rPr>
          <w:rFonts w:ascii="Times New Roman" w:hAnsi="Times New Roman" w:cs="Times New Roman"/>
        </w:rPr>
      </w:pPr>
      <w:r w:rsidRPr="008A514D">
        <w:rPr>
          <w:rFonts w:ascii="Times New Roman" w:hAnsi="Times New Roman" w:cs="Times New Roman"/>
        </w:rPr>
        <w:t>e-mail</w:t>
      </w:r>
      <w:r w:rsidRPr="0020741B">
        <w:rPr>
          <w:rFonts w:ascii="Times New Roman" w:hAnsi="Times New Roman" w:cs="Times New Roman"/>
        </w:rPr>
        <w:t xml:space="preserve"> (centered, 12 pt.)</w:t>
      </w:r>
    </w:p>
    <w:p w14:paraId="290C7872" w14:textId="2FFE314D" w:rsidR="008A514D" w:rsidRPr="0020741B" w:rsidRDefault="008A514D" w:rsidP="00375C31">
      <w:pPr>
        <w:spacing w:after="120"/>
        <w:jc w:val="center"/>
        <w:rPr>
          <w:rFonts w:ascii="Times New Roman" w:hAnsi="Times New Roman" w:cs="Times New Roman"/>
        </w:rPr>
      </w:pPr>
      <w:r w:rsidRPr="008A514D">
        <w:rPr>
          <w:rFonts w:ascii="Times New Roman" w:hAnsi="Times New Roman" w:cs="Times New Roman"/>
        </w:rPr>
        <w:t>ORCID ID:</w:t>
      </w:r>
      <w:r w:rsidRPr="0020741B">
        <w:rPr>
          <w:rFonts w:ascii="Times New Roman" w:hAnsi="Times New Roman" w:cs="Times New Roman"/>
        </w:rPr>
        <w:t xml:space="preserve"> </w:t>
      </w:r>
    </w:p>
    <w:p w14:paraId="5DB009EA" w14:textId="7611FC66" w:rsidR="0020741B" w:rsidRPr="0020741B" w:rsidRDefault="0020741B" w:rsidP="00375C31">
      <w:pPr>
        <w:spacing w:before="60" w:after="60"/>
        <w:rPr>
          <w:rFonts w:ascii="Times New Roman" w:hAnsi="Times New Roman" w:cs="Times New Roman"/>
          <w:color w:val="3A7C22" w:themeColor="accent6" w:themeShade="BF"/>
        </w:rPr>
      </w:pPr>
      <w:r w:rsidRPr="0020741B">
        <w:rPr>
          <w:rFonts w:ascii="Times New Roman" w:hAnsi="Times New Roman" w:cs="Times New Roman"/>
          <w:color w:val="3A7C22" w:themeColor="accent6" w:themeShade="BF"/>
        </w:rPr>
        <w:t xml:space="preserve">The deadline for </w:t>
      </w:r>
      <w:r w:rsidR="007365BF">
        <w:rPr>
          <w:rFonts w:ascii="Times New Roman" w:hAnsi="Times New Roman" w:cs="Times New Roman"/>
          <w:color w:val="3A7C22" w:themeColor="accent6" w:themeShade="BF"/>
        </w:rPr>
        <w:t xml:space="preserve">registration and </w:t>
      </w:r>
      <w:r w:rsidRPr="0020741B">
        <w:rPr>
          <w:rFonts w:ascii="Times New Roman" w:hAnsi="Times New Roman" w:cs="Times New Roman"/>
          <w:color w:val="3A7C22" w:themeColor="accent6" w:themeShade="BF"/>
        </w:rPr>
        <w:t xml:space="preserve">submitting </w:t>
      </w:r>
      <w:r w:rsidR="007365BF">
        <w:rPr>
          <w:rFonts w:ascii="Times New Roman" w:hAnsi="Times New Roman" w:cs="Times New Roman"/>
          <w:color w:val="3A7C22" w:themeColor="accent6" w:themeShade="BF"/>
        </w:rPr>
        <w:t>abstract</w:t>
      </w:r>
      <w:r w:rsidRPr="0020741B">
        <w:rPr>
          <w:rFonts w:ascii="Times New Roman" w:hAnsi="Times New Roman" w:cs="Times New Roman"/>
          <w:color w:val="3A7C22" w:themeColor="accent6" w:themeShade="BF"/>
        </w:rPr>
        <w:t xml:space="preserve"> is </w:t>
      </w:r>
      <w:r w:rsidR="007365BF">
        <w:rPr>
          <w:rFonts w:ascii="Times New Roman" w:hAnsi="Times New Roman" w:cs="Times New Roman"/>
          <w:b/>
          <w:bCs/>
          <w:color w:val="3A7C22" w:themeColor="accent6" w:themeShade="BF"/>
        </w:rPr>
        <w:t>April</w:t>
      </w:r>
      <w:r w:rsidRPr="0020741B">
        <w:rPr>
          <w:rFonts w:ascii="Times New Roman" w:hAnsi="Times New Roman" w:cs="Times New Roman"/>
          <w:b/>
          <w:bCs/>
          <w:color w:val="3A7C22" w:themeColor="accent6" w:themeShade="BF"/>
        </w:rPr>
        <w:t xml:space="preserve"> </w:t>
      </w:r>
      <w:r w:rsidR="007365BF">
        <w:rPr>
          <w:rFonts w:ascii="Times New Roman" w:hAnsi="Times New Roman" w:cs="Times New Roman"/>
          <w:b/>
          <w:bCs/>
          <w:color w:val="3A7C22" w:themeColor="accent6" w:themeShade="BF"/>
        </w:rPr>
        <w:t>3</w:t>
      </w:r>
      <w:r w:rsidR="00B739C9">
        <w:rPr>
          <w:rFonts w:ascii="Times New Roman" w:hAnsi="Times New Roman" w:cs="Times New Roman"/>
          <w:b/>
          <w:bCs/>
          <w:color w:val="3A7C22" w:themeColor="accent6" w:themeShade="BF"/>
        </w:rPr>
        <w:t>0</w:t>
      </w:r>
      <w:r w:rsidRPr="0020741B">
        <w:rPr>
          <w:rFonts w:ascii="Times New Roman" w:hAnsi="Times New Roman" w:cs="Times New Roman"/>
          <w:b/>
          <w:bCs/>
          <w:color w:val="3A7C22" w:themeColor="accent6" w:themeShade="BF"/>
        </w:rPr>
        <w:t>, 2025</w:t>
      </w:r>
      <w:r w:rsidRPr="0020741B">
        <w:rPr>
          <w:rFonts w:ascii="Times New Roman" w:hAnsi="Times New Roman" w:cs="Times New Roman"/>
          <w:color w:val="3A7C22" w:themeColor="accent6" w:themeShade="BF"/>
        </w:rPr>
        <w:t>.</w:t>
      </w:r>
    </w:p>
    <w:p w14:paraId="3FB024F3" w14:textId="4CB96669" w:rsidR="007365BF" w:rsidRDefault="007365BF" w:rsidP="0099677C">
      <w:pPr>
        <w:spacing w:after="120" w:line="276" w:lineRule="auto"/>
        <w:jc w:val="both"/>
        <w:rPr>
          <w:rFonts w:ascii="Times New Roman" w:hAnsi="Times New Roman" w:cs="Times New Roman"/>
        </w:rPr>
      </w:pPr>
      <w:r w:rsidRPr="007365BF">
        <w:rPr>
          <w:rFonts w:ascii="Times New Roman" w:hAnsi="Times New Roman" w:cs="Times New Roman"/>
        </w:rPr>
        <w:t xml:space="preserve">Abstracts must be written in English and should briefly present the essential results of the research, previously unpublished. To emphasize the contribution of the author(s), the abstract should include the research topic, research questions, methods used, results obtained, data analysis, and conclusions, without </w:t>
      </w:r>
      <w:r>
        <w:rPr>
          <w:rFonts w:ascii="Times New Roman" w:hAnsi="Times New Roman" w:cs="Times New Roman"/>
        </w:rPr>
        <w:t>describing them in</w:t>
      </w:r>
      <w:r w:rsidRPr="007365BF">
        <w:rPr>
          <w:rFonts w:ascii="Times New Roman" w:hAnsi="Times New Roman" w:cs="Times New Roman"/>
        </w:rPr>
        <w:t xml:space="preserve"> detail. The abstract should be approximately </w:t>
      </w:r>
      <w:r w:rsidRPr="007365BF">
        <w:rPr>
          <w:rFonts w:ascii="Times New Roman" w:hAnsi="Times New Roman" w:cs="Times New Roman"/>
          <w:b/>
          <w:bCs/>
        </w:rPr>
        <w:t>250 to 300 words</w:t>
      </w:r>
      <w:r w:rsidRPr="007365BF">
        <w:rPr>
          <w:rFonts w:ascii="Times New Roman" w:hAnsi="Times New Roman" w:cs="Times New Roman"/>
        </w:rPr>
        <w:t>, be comprehensive, accurate, carefully written.</w:t>
      </w:r>
    </w:p>
    <w:p w14:paraId="42B4D120" w14:textId="5D24D2A9" w:rsidR="0020741B" w:rsidRPr="0020741B" w:rsidRDefault="0020741B" w:rsidP="0099677C">
      <w:pPr>
        <w:spacing w:after="120" w:line="276" w:lineRule="auto"/>
        <w:jc w:val="both"/>
        <w:rPr>
          <w:rFonts w:ascii="Times New Roman" w:hAnsi="Times New Roman" w:cs="Times New Roman"/>
        </w:rPr>
      </w:pPr>
      <w:r w:rsidRPr="0020741B">
        <w:rPr>
          <w:rFonts w:ascii="Times New Roman" w:hAnsi="Times New Roman" w:cs="Times New Roman"/>
          <w:b/>
          <w:bCs/>
        </w:rPr>
        <w:t>Keywords:</w:t>
      </w:r>
      <w:r w:rsidRPr="0020741B">
        <w:rPr>
          <w:rFonts w:ascii="Times New Roman" w:hAnsi="Times New Roman" w:cs="Times New Roman"/>
        </w:rPr>
        <w:t xml:space="preserve"> Select 4-6 key terms (words or phrases</w:t>
      </w:r>
      <w:r w:rsidR="002212AB">
        <w:rPr>
          <w:rFonts w:ascii="Times New Roman" w:hAnsi="Times New Roman" w:cs="Times New Roman"/>
        </w:rPr>
        <w:t>), s</w:t>
      </w:r>
      <w:r w:rsidRPr="0020741B">
        <w:rPr>
          <w:rFonts w:ascii="Times New Roman" w:hAnsi="Times New Roman" w:cs="Times New Roman"/>
        </w:rPr>
        <w:t>eparate terms with commas.</w:t>
      </w:r>
    </w:p>
    <w:p w14:paraId="2DC78BDF" w14:textId="2F5CC923" w:rsidR="0020741B" w:rsidRPr="0020741B" w:rsidRDefault="0020741B" w:rsidP="0099677C">
      <w:pPr>
        <w:spacing w:after="120" w:line="276" w:lineRule="auto"/>
        <w:jc w:val="both"/>
        <w:rPr>
          <w:rFonts w:ascii="Times New Roman" w:hAnsi="Times New Roman" w:cs="Times New Roman"/>
        </w:rPr>
      </w:pPr>
      <w:r w:rsidRPr="0020741B">
        <w:rPr>
          <w:rFonts w:ascii="Times New Roman" w:hAnsi="Times New Roman" w:cs="Times New Roman"/>
          <w:b/>
          <w:bCs/>
        </w:rPr>
        <w:t>JEL Classification:</w:t>
      </w:r>
      <w:r w:rsidRPr="0020741B">
        <w:rPr>
          <w:rFonts w:ascii="Times New Roman" w:hAnsi="Times New Roman" w:cs="Times New Roman"/>
        </w:rPr>
        <w:t xml:space="preserve"> For JEL Classification. Access </w:t>
      </w:r>
      <w:hyperlink r:id="rId7" w:history="1">
        <w:r w:rsidRPr="0020741B">
          <w:rPr>
            <w:rStyle w:val="Hyperlink"/>
            <w:rFonts w:ascii="Times New Roman" w:hAnsi="Times New Roman" w:cs="Times New Roman"/>
          </w:rPr>
          <w:t>JEL Classification System</w:t>
        </w:r>
      </w:hyperlink>
      <w:r w:rsidRPr="0020741B">
        <w:rPr>
          <w:rFonts w:ascii="Times New Roman" w:hAnsi="Times New Roman" w:cs="Times New Roman"/>
        </w:rPr>
        <w:t xml:space="preserve"> for reference.</w:t>
      </w:r>
    </w:p>
    <w:p w14:paraId="17A9AC4C" w14:textId="77777777" w:rsidR="002212AB" w:rsidRPr="002212AB" w:rsidRDefault="007365BF" w:rsidP="00375C31">
      <w:pPr>
        <w:pBdr>
          <w:top w:val="thickThinSmallGap" w:sz="24" w:space="1" w:color="156082" w:themeColor="accent1"/>
          <w:left w:val="thickThinSmallGap" w:sz="24" w:space="4" w:color="156082" w:themeColor="accent1"/>
          <w:bottom w:val="thinThickSmallGap" w:sz="24" w:space="1" w:color="156082" w:themeColor="accent1"/>
          <w:right w:val="thinThickSmallGap" w:sz="24" w:space="4" w:color="156082" w:themeColor="accent1"/>
        </w:pBdr>
        <w:spacing w:after="120" w:line="240" w:lineRule="auto"/>
        <w:jc w:val="both"/>
        <w:rPr>
          <w:rFonts w:ascii="Times New Roman" w:hAnsi="Times New Roman" w:cs="Times New Roman"/>
          <w:b/>
          <w:bCs/>
        </w:rPr>
      </w:pPr>
      <w:r w:rsidRPr="002212AB">
        <w:rPr>
          <w:rFonts w:ascii="Times New Roman" w:hAnsi="Times New Roman" w:cs="Times New Roman"/>
          <w:b/>
          <w:bCs/>
        </w:rPr>
        <w:t xml:space="preserve">Please follow the requested format of the </w:t>
      </w:r>
      <w:r w:rsidR="002212AB" w:rsidRPr="002212AB">
        <w:rPr>
          <w:rFonts w:ascii="Times New Roman" w:hAnsi="Times New Roman" w:cs="Times New Roman"/>
          <w:b/>
          <w:bCs/>
        </w:rPr>
        <w:t>abstract</w:t>
      </w:r>
      <w:r w:rsidRPr="002212AB">
        <w:rPr>
          <w:rFonts w:ascii="Times New Roman" w:hAnsi="Times New Roman" w:cs="Times New Roman"/>
          <w:b/>
          <w:bCs/>
        </w:rPr>
        <w:t xml:space="preserve"> template</w:t>
      </w:r>
      <w:r w:rsidR="002212AB" w:rsidRPr="002212AB">
        <w:rPr>
          <w:rFonts w:ascii="Times New Roman" w:hAnsi="Times New Roman" w:cs="Times New Roman"/>
          <w:b/>
          <w:bCs/>
        </w:rPr>
        <w:t>:</w:t>
      </w:r>
    </w:p>
    <w:p w14:paraId="50D844CE" w14:textId="77777777" w:rsidR="002212AB" w:rsidRDefault="002212AB" w:rsidP="00375C31">
      <w:pPr>
        <w:pBdr>
          <w:top w:val="thickThinSmallGap" w:sz="24" w:space="1" w:color="156082" w:themeColor="accent1"/>
          <w:left w:val="thickThinSmallGap" w:sz="24" w:space="4" w:color="156082" w:themeColor="accent1"/>
          <w:bottom w:val="thinThickSmallGap" w:sz="24" w:space="1" w:color="156082" w:themeColor="accent1"/>
          <w:right w:val="thinThickSmallGap" w:sz="24" w:space="4" w:color="156082" w:themeColor="accent1"/>
        </w:pBdr>
        <w:spacing w:after="120" w:line="240" w:lineRule="auto"/>
        <w:jc w:val="both"/>
        <w:rPr>
          <w:rFonts w:ascii="Times New Roman" w:hAnsi="Times New Roman" w:cs="Times New Roman"/>
        </w:rPr>
      </w:pPr>
      <w:r>
        <w:rPr>
          <w:rFonts w:ascii="Times New Roman" w:hAnsi="Times New Roman" w:cs="Times New Roman"/>
        </w:rPr>
        <w:t>U</w:t>
      </w:r>
      <w:r w:rsidR="007365BF" w:rsidRPr="00A90C36">
        <w:rPr>
          <w:rFonts w:ascii="Times New Roman" w:hAnsi="Times New Roman" w:cs="Times New Roman"/>
        </w:rPr>
        <w:t>se A4 pages (21 x 29 cm) with 2 cm margins on the top, bottom, left, and right, Times New Roman font, 12 pt., line spacing 1.15, justif</w:t>
      </w:r>
      <w:r w:rsidR="007365BF">
        <w:rPr>
          <w:rFonts w:ascii="Times New Roman" w:hAnsi="Times New Roman" w:cs="Times New Roman"/>
        </w:rPr>
        <w:t>ied</w:t>
      </w:r>
      <w:r w:rsidR="007365BF" w:rsidRPr="00697E34">
        <w:rPr>
          <w:rFonts w:ascii="Times New Roman" w:hAnsi="Times New Roman" w:cs="Times New Roman"/>
        </w:rPr>
        <w:t xml:space="preserve"> </w:t>
      </w:r>
      <w:r w:rsidR="007365BF">
        <w:rPr>
          <w:rFonts w:ascii="Times New Roman" w:hAnsi="Times New Roman" w:cs="Times New Roman"/>
        </w:rPr>
        <w:t>text alignment</w:t>
      </w:r>
      <w:r w:rsidR="007365BF" w:rsidRPr="00A90C36">
        <w:rPr>
          <w:rFonts w:ascii="Times New Roman" w:hAnsi="Times New Roman" w:cs="Times New Roman"/>
        </w:rPr>
        <w:t xml:space="preserve">. </w:t>
      </w:r>
    </w:p>
    <w:p w14:paraId="6A1135AD" w14:textId="6D68F60E" w:rsidR="007365BF" w:rsidRPr="0020741B" w:rsidRDefault="007365BF" w:rsidP="007365BF">
      <w:pPr>
        <w:pBdr>
          <w:top w:val="thickThinSmallGap" w:sz="24" w:space="1" w:color="156082" w:themeColor="accent1"/>
          <w:left w:val="thickThinSmallGap" w:sz="24" w:space="4" w:color="156082" w:themeColor="accent1"/>
          <w:bottom w:val="thinThickSmallGap" w:sz="24" w:space="1" w:color="156082" w:themeColor="accent1"/>
          <w:right w:val="thinThickSmallGap" w:sz="24" w:space="4" w:color="156082" w:themeColor="accent1"/>
        </w:pBdr>
        <w:spacing w:line="240" w:lineRule="auto"/>
        <w:jc w:val="both"/>
        <w:rPr>
          <w:rFonts w:ascii="Times New Roman" w:hAnsi="Times New Roman" w:cs="Times New Roman"/>
        </w:rPr>
      </w:pPr>
      <w:r w:rsidRPr="00A90C36">
        <w:rPr>
          <w:rFonts w:ascii="Times New Roman" w:hAnsi="Times New Roman" w:cs="Times New Roman"/>
        </w:rPr>
        <w:t xml:space="preserve">Any </w:t>
      </w:r>
      <w:r w:rsidR="002212AB">
        <w:rPr>
          <w:rFonts w:ascii="Times New Roman" w:hAnsi="Times New Roman" w:cs="Times New Roman"/>
        </w:rPr>
        <w:t>abstract</w:t>
      </w:r>
      <w:r w:rsidRPr="00A90C36">
        <w:rPr>
          <w:rFonts w:ascii="Times New Roman" w:hAnsi="Times New Roman" w:cs="Times New Roman"/>
        </w:rPr>
        <w:t xml:space="preserve"> that does not comply with the format may be rejected.</w:t>
      </w:r>
      <w:r w:rsidR="002212AB">
        <w:rPr>
          <w:rFonts w:ascii="Times New Roman" w:hAnsi="Times New Roman" w:cs="Times New Roman"/>
        </w:rPr>
        <w:t xml:space="preserve"> </w:t>
      </w:r>
      <w:r w:rsidR="002212AB" w:rsidRPr="0099331B">
        <w:rPr>
          <w:rFonts w:ascii="Times New Roman" w:hAnsi="Times New Roman" w:cs="Times New Roman"/>
        </w:rPr>
        <w:t xml:space="preserve">It is recommended to submit the abstract in electronic form via conference website </w:t>
      </w:r>
      <w:r w:rsidR="002212AB">
        <w:rPr>
          <w:rFonts w:ascii="Times New Roman" w:hAnsi="Times New Roman" w:cs="Times New Roman"/>
        </w:rPr>
        <w:t xml:space="preserve">(‘abstract </w:t>
      </w:r>
      <w:r w:rsidR="002212AB" w:rsidRPr="0099331B">
        <w:rPr>
          <w:rFonts w:ascii="Times New Roman" w:hAnsi="Times New Roman" w:cs="Times New Roman"/>
        </w:rPr>
        <w:t>submission</w:t>
      </w:r>
      <w:r w:rsidR="002212AB">
        <w:rPr>
          <w:rFonts w:ascii="Times New Roman" w:hAnsi="Times New Roman" w:cs="Times New Roman"/>
        </w:rPr>
        <w:t>’</w:t>
      </w:r>
      <w:r w:rsidR="002212AB" w:rsidRPr="0099331B">
        <w:rPr>
          <w:rFonts w:ascii="Times New Roman" w:hAnsi="Times New Roman" w:cs="Times New Roman"/>
        </w:rPr>
        <w:t xml:space="preserve"> link</w:t>
      </w:r>
      <w:r w:rsidR="002212AB">
        <w:rPr>
          <w:rFonts w:ascii="Times New Roman" w:hAnsi="Times New Roman" w:cs="Times New Roman"/>
        </w:rPr>
        <w:t>)</w:t>
      </w:r>
      <w:r w:rsidR="002212AB" w:rsidRPr="0099331B">
        <w:rPr>
          <w:rFonts w:ascii="Times New Roman" w:hAnsi="Times New Roman" w:cs="Times New Roman"/>
        </w:rPr>
        <w:t xml:space="preserve">. The submitted abstract must be a Microsoft </w:t>
      </w:r>
      <w:r w:rsidR="002212AB">
        <w:rPr>
          <w:rFonts w:ascii="Times New Roman" w:hAnsi="Times New Roman" w:cs="Times New Roman"/>
        </w:rPr>
        <w:t xml:space="preserve">Office </w:t>
      </w:r>
      <w:r w:rsidR="002212AB" w:rsidRPr="0099331B">
        <w:rPr>
          <w:rFonts w:ascii="Times New Roman" w:hAnsi="Times New Roman" w:cs="Times New Roman"/>
        </w:rPr>
        <w:t>Word file.</w:t>
      </w:r>
    </w:p>
    <w:p w14:paraId="571794FE" w14:textId="5A5B8BEA" w:rsidR="0020741B" w:rsidRPr="00375C31" w:rsidRDefault="00282AEB" w:rsidP="00375C31">
      <w:pPr>
        <w:spacing w:before="120" w:after="0"/>
        <w:rPr>
          <w:rFonts w:ascii="Times New Roman" w:hAnsi="Times New Roman" w:cs="Times New Roman"/>
          <w:b/>
          <w:bCs/>
          <w:sz w:val="22"/>
          <w:szCs w:val="22"/>
        </w:rPr>
      </w:pPr>
      <w:r w:rsidRPr="00375C31">
        <w:rPr>
          <w:rFonts w:ascii="Times New Roman" w:hAnsi="Times New Roman" w:cs="Times New Roman"/>
          <w:b/>
          <w:bCs/>
          <w:sz w:val="22"/>
          <w:szCs w:val="22"/>
        </w:rPr>
        <w:t>R</w:t>
      </w:r>
      <w:r w:rsidR="002212AB" w:rsidRPr="00375C31">
        <w:rPr>
          <w:rFonts w:ascii="Times New Roman" w:hAnsi="Times New Roman" w:cs="Times New Roman"/>
          <w:b/>
          <w:bCs/>
          <w:sz w:val="22"/>
          <w:szCs w:val="22"/>
        </w:rPr>
        <w:t>eferences</w:t>
      </w:r>
      <w:r w:rsidR="00375C31" w:rsidRPr="00375C31">
        <w:rPr>
          <w:rFonts w:ascii="Times New Roman" w:hAnsi="Times New Roman" w:cs="Times New Roman"/>
          <w:b/>
          <w:bCs/>
          <w:sz w:val="22"/>
          <w:szCs w:val="22"/>
        </w:rPr>
        <w:t xml:space="preserve"> (optional)</w:t>
      </w:r>
    </w:p>
    <w:p w14:paraId="3EBBA9D8" w14:textId="12EE747E" w:rsidR="0020741B" w:rsidRPr="0020741B" w:rsidRDefault="0020741B" w:rsidP="0099677C">
      <w:pPr>
        <w:spacing w:after="0" w:line="276" w:lineRule="auto"/>
        <w:jc w:val="both"/>
        <w:rPr>
          <w:rFonts w:ascii="Times New Roman" w:hAnsi="Times New Roman" w:cs="Times New Roman"/>
          <w:sz w:val="22"/>
          <w:szCs w:val="22"/>
        </w:rPr>
      </w:pPr>
      <w:r w:rsidRPr="0020741B">
        <w:rPr>
          <w:rFonts w:ascii="Times New Roman" w:hAnsi="Times New Roman" w:cs="Times New Roman"/>
          <w:sz w:val="22"/>
          <w:szCs w:val="22"/>
        </w:rPr>
        <w:t>The list of references should be placed at the end</w:t>
      </w:r>
      <w:r w:rsidR="00375C31">
        <w:rPr>
          <w:rFonts w:ascii="Times New Roman" w:hAnsi="Times New Roman" w:cs="Times New Roman"/>
          <w:sz w:val="22"/>
          <w:szCs w:val="22"/>
        </w:rPr>
        <w:t xml:space="preserve"> in</w:t>
      </w:r>
      <w:r w:rsidRPr="0020741B">
        <w:rPr>
          <w:rFonts w:ascii="Times New Roman" w:hAnsi="Times New Roman" w:cs="Times New Roman"/>
          <w:sz w:val="22"/>
          <w:szCs w:val="22"/>
        </w:rPr>
        <w:t xml:space="preserve"> alphabetically ordered, using </w:t>
      </w:r>
      <w:r w:rsidRPr="0020741B">
        <w:rPr>
          <w:rFonts w:ascii="Times New Roman" w:hAnsi="Times New Roman" w:cs="Times New Roman"/>
          <w:b/>
          <w:bCs/>
          <w:sz w:val="22"/>
          <w:szCs w:val="22"/>
        </w:rPr>
        <w:t>Times New Roman, 11 pt.</w:t>
      </w:r>
    </w:p>
    <w:p w14:paraId="406F930B" w14:textId="77777777" w:rsidR="0020741B" w:rsidRPr="0020741B" w:rsidRDefault="0020741B" w:rsidP="00375C31">
      <w:pPr>
        <w:spacing w:before="6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t>Examples:</w:t>
      </w:r>
    </w:p>
    <w:p w14:paraId="55FE4691" w14:textId="77777777" w:rsidR="001A231B" w:rsidRPr="0020741B" w:rsidRDefault="001A231B" w:rsidP="001A231B">
      <w:pPr>
        <w:spacing w:before="8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t>Single-author book:</w:t>
      </w:r>
      <w:r w:rsidRPr="0020741B">
        <w:rPr>
          <w:rFonts w:ascii="Times New Roman" w:hAnsi="Times New Roman" w:cs="Times New Roman"/>
          <w:sz w:val="22"/>
          <w:szCs w:val="22"/>
        </w:rPr>
        <w:t xml:space="preserve"> </w:t>
      </w:r>
      <w:r w:rsidRPr="00E914E4">
        <w:rPr>
          <w:rFonts w:ascii="Times New Roman" w:hAnsi="Times New Roman" w:cs="Times New Roman"/>
          <w:sz w:val="22"/>
          <w:szCs w:val="22"/>
        </w:rPr>
        <w:t>Redman</w:t>
      </w:r>
      <w:r w:rsidRPr="0020741B">
        <w:rPr>
          <w:rFonts w:ascii="Times New Roman" w:hAnsi="Times New Roman" w:cs="Times New Roman"/>
          <w:sz w:val="22"/>
          <w:szCs w:val="22"/>
        </w:rPr>
        <w:t>, P</w:t>
      </w:r>
      <w:r>
        <w:rPr>
          <w:rFonts w:ascii="Times New Roman" w:hAnsi="Times New Roman" w:cs="Times New Roman"/>
          <w:sz w:val="22"/>
          <w:szCs w:val="22"/>
        </w:rPr>
        <w:t>., 2006</w:t>
      </w:r>
      <w:r w:rsidRPr="0020741B">
        <w:rPr>
          <w:rFonts w:ascii="Times New Roman" w:hAnsi="Times New Roman" w:cs="Times New Roman"/>
          <w:sz w:val="22"/>
          <w:szCs w:val="22"/>
        </w:rPr>
        <w:t xml:space="preserve">. </w:t>
      </w:r>
      <w:r w:rsidRPr="0020741B">
        <w:rPr>
          <w:rFonts w:ascii="Times New Roman" w:hAnsi="Times New Roman" w:cs="Times New Roman"/>
          <w:i/>
          <w:iCs/>
          <w:sz w:val="22"/>
          <w:szCs w:val="22"/>
        </w:rPr>
        <w:t>Good Essay Writing: A Social Sciences Guide</w:t>
      </w:r>
      <w:r w:rsidRPr="0020741B">
        <w:rPr>
          <w:rFonts w:ascii="Times New Roman" w:hAnsi="Times New Roman" w:cs="Times New Roman"/>
          <w:sz w:val="22"/>
          <w:szCs w:val="22"/>
        </w:rPr>
        <w:t>. 3rd ed. London: Sage.</w:t>
      </w:r>
    </w:p>
    <w:p w14:paraId="16E5FEEC" w14:textId="77777777" w:rsidR="001A231B" w:rsidRPr="0020741B" w:rsidRDefault="001A231B" w:rsidP="001A231B">
      <w:pPr>
        <w:spacing w:before="8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t>Book with multiple authors (three or more):</w:t>
      </w:r>
      <w:r w:rsidRPr="0020741B">
        <w:rPr>
          <w:rFonts w:ascii="Times New Roman" w:hAnsi="Times New Roman" w:cs="Times New Roman"/>
          <w:sz w:val="22"/>
          <w:szCs w:val="22"/>
        </w:rPr>
        <w:t xml:space="preserve"> </w:t>
      </w:r>
      <w:r w:rsidRPr="00E914E4">
        <w:rPr>
          <w:rFonts w:ascii="Times New Roman" w:hAnsi="Times New Roman" w:cs="Times New Roman"/>
          <w:sz w:val="22"/>
          <w:szCs w:val="22"/>
        </w:rPr>
        <w:t xml:space="preserve">Adams, R.J., Weiss, T.D., and </w:t>
      </w:r>
      <w:proofErr w:type="spellStart"/>
      <w:r w:rsidRPr="00E914E4">
        <w:rPr>
          <w:rFonts w:ascii="Times New Roman" w:hAnsi="Times New Roman" w:cs="Times New Roman"/>
          <w:sz w:val="22"/>
          <w:szCs w:val="22"/>
        </w:rPr>
        <w:t>Coatie</w:t>
      </w:r>
      <w:proofErr w:type="spellEnd"/>
      <w:r w:rsidRPr="00E914E4">
        <w:rPr>
          <w:rFonts w:ascii="Times New Roman" w:hAnsi="Times New Roman" w:cs="Times New Roman"/>
          <w:sz w:val="22"/>
          <w:szCs w:val="22"/>
        </w:rPr>
        <w:t>, J.J.</w:t>
      </w:r>
      <w:r>
        <w:rPr>
          <w:rFonts w:ascii="Times New Roman" w:hAnsi="Times New Roman" w:cs="Times New Roman"/>
          <w:sz w:val="22"/>
          <w:szCs w:val="22"/>
        </w:rPr>
        <w:t>, 2010.</w:t>
      </w:r>
      <w:r w:rsidRPr="0020741B">
        <w:rPr>
          <w:rFonts w:ascii="Times New Roman" w:hAnsi="Times New Roman" w:cs="Times New Roman"/>
          <w:sz w:val="22"/>
          <w:szCs w:val="22"/>
        </w:rPr>
        <w:t xml:space="preserve"> </w:t>
      </w:r>
      <w:r w:rsidRPr="0020741B">
        <w:rPr>
          <w:rFonts w:ascii="Times New Roman" w:hAnsi="Times New Roman" w:cs="Times New Roman"/>
          <w:i/>
          <w:iCs/>
          <w:sz w:val="22"/>
          <w:szCs w:val="22"/>
        </w:rPr>
        <w:t>The World Health Organization, Its History and Impact</w:t>
      </w:r>
      <w:r w:rsidRPr="0020741B">
        <w:rPr>
          <w:rFonts w:ascii="Times New Roman" w:hAnsi="Times New Roman" w:cs="Times New Roman"/>
          <w:sz w:val="22"/>
          <w:szCs w:val="22"/>
        </w:rPr>
        <w:t>. London: Perseus</w:t>
      </w:r>
      <w:r>
        <w:rPr>
          <w:rFonts w:ascii="Times New Roman" w:hAnsi="Times New Roman" w:cs="Times New Roman"/>
          <w:sz w:val="22"/>
          <w:szCs w:val="22"/>
        </w:rPr>
        <w:t>.</w:t>
      </w:r>
    </w:p>
    <w:p w14:paraId="107159D6" w14:textId="77777777" w:rsidR="001A231B" w:rsidRPr="0020741B" w:rsidRDefault="001A231B" w:rsidP="001A231B">
      <w:pPr>
        <w:spacing w:before="8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t>Book chapter in a monograph:</w:t>
      </w:r>
      <w:r w:rsidRPr="0020741B">
        <w:rPr>
          <w:rFonts w:ascii="Times New Roman" w:hAnsi="Times New Roman" w:cs="Times New Roman"/>
          <w:sz w:val="22"/>
          <w:szCs w:val="22"/>
        </w:rPr>
        <w:t xml:space="preserve"> </w:t>
      </w:r>
      <w:r w:rsidRPr="00F11C58">
        <w:rPr>
          <w:rFonts w:ascii="Times New Roman" w:hAnsi="Times New Roman" w:cs="Times New Roman"/>
          <w:caps/>
          <w:sz w:val="22"/>
          <w:szCs w:val="22"/>
        </w:rPr>
        <w:t>S</w:t>
      </w:r>
      <w:r w:rsidRPr="00E914E4">
        <w:rPr>
          <w:rFonts w:ascii="Times New Roman" w:hAnsi="Times New Roman" w:cs="Times New Roman"/>
          <w:sz w:val="22"/>
          <w:szCs w:val="22"/>
        </w:rPr>
        <w:t>amson</w:t>
      </w:r>
      <w:r w:rsidRPr="0020741B">
        <w:rPr>
          <w:rFonts w:ascii="Times New Roman" w:hAnsi="Times New Roman" w:cs="Times New Roman"/>
          <w:sz w:val="22"/>
          <w:szCs w:val="22"/>
        </w:rPr>
        <w:t>, C.</w:t>
      </w:r>
      <w:r>
        <w:rPr>
          <w:rFonts w:ascii="Times New Roman" w:hAnsi="Times New Roman" w:cs="Times New Roman"/>
          <w:sz w:val="22"/>
          <w:szCs w:val="22"/>
        </w:rPr>
        <w:t>, 1970.</w:t>
      </w:r>
      <w:r w:rsidRPr="0020741B">
        <w:rPr>
          <w:rFonts w:ascii="Times New Roman" w:hAnsi="Times New Roman" w:cs="Times New Roman"/>
          <w:sz w:val="22"/>
          <w:szCs w:val="22"/>
        </w:rPr>
        <w:t xml:space="preserve"> </w:t>
      </w:r>
      <w:r w:rsidRPr="00E914E4">
        <w:rPr>
          <w:rFonts w:ascii="Times New Roman" w:hAnsi="Times New Roman" w:cs="Times New Roman"/>
          <w:sz w:val="22"/>
          <w:szCs w:val="22"/>
        </w:rPr>
        <w:t>Problems of Information Studies in History</w:t>
      </w:r>
      <w:r w:rsidRPr="0020741B">
        <w:rPr>
          <w:rFonts w:ascii="Times New Roman" w:hAnsi="Times New Roman" w:cs="Times New Roman"/>
          <w:sz w:val="22"/>
          <w:szCs w:val="22"/>
        </w:rPr>
        <w:t>. In: S. Stone, ed.</w:t>
      </w:r>
      <w:r>
        <w:rPr>
          <w:rFonts w:ascii="Times New Roman" w:hAnsi="Times New Roman" w:cs="Times New Roman"/>
          <w:sz w:val="22"/>
          <w:szCs w:val="22"/>
        </w:rPr>
        <w:t xml:space="preserve"> 1980.</w:t>
      </w:r>
      <w:r w:rsidRPr="0020741B">
        <w:rPr>
          <w:rFonts w:ascii="Times New Roman" w:hAnsi="Times New Roman" w:cs="Times New Roman"/>
          <w:sz w:val="22"/>
          <w:szCs w:val="22"/>
        </w:rPr>
        <w:t xml:space="preserve"> </w:t>
      </w:r>
      <w:r w:rsidRPr="00E914E4">
        <w:rPr>
          <w:rFonts w:ascii="Times New Roman" w:hAnsi="Times New Roman" w:cs="Times New Roman"/>
          <w:i/>
          <w:iCs/>
          <w:sz w:val="22"/>
          <w:szCs w:val="22"/>
        </w:rPr>
        <w:t>Humanities Information Research</w:t>
      </w:r>
      <w:r w:rsidRPr="0020741B">
        <w:rPr>
          <w:rFonts w:ascii="Times New Roman" w:hAnsi="Times New Roman" w:cs="Times New Roman"/>
          <w:sz w:val="22"/>
          <w:szCs w:val="22"/>
        </w:rPr>
        <w:t>. Sheffield: CRUS, pp. 44-68.</w:t>
      </w:r>
    </w:p>
    <w:p w14:paraId="67901FC3" w14:textId="77777777" w:rsidR="001A231B" w:rsidRPr="0020741B" w:rsidRDefault="001A231B" w:rsidP="001A231B">
      <w:pPr>
        <w:spacing w:before="8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t>Journal article:</w:t>
      </w:r>
      <w:r w:rsidRPr="0020741B">
        <w:rPr>
          <w:rFonts w:ascii="Times New Roman" w:hAnsi="Times New Roman" w:cs="Times New Roman"/>
          <w:sz w:val="22"/>
          <w:szCs w:val="22"/>
        </w:rPr>
        <w:t xml:space="preserve"> </w:t>
      </w:r>
      <w:r w:rsidRPr="00F11C58">
        <w:rPr>
          <w:rFonts w:ascii="Times New Roman" w:hAnsi="Times New Roman" w:cs="Times New Roman"/>
          <w:caps/>
          <w:sz w:val="22"/>
          <w:szCs w:val="22"/>
        </w:rPr>
        <w:t>B</w:t>
      </w:r>
      <w:r w:rsidRPr="00E914E4">
        <w:rPr>
          <w:rFonts w:ascii="Times New Roman" w:hAnsi="Times New Roman" w:cs="Times New Roman"/>
          <w:sz w:val="22"/>
          <w:szCs w:val="22"/>
        </w:rPr>
        <w:t>oughton</w:t>
      </w:r>
      <w:r w:rsidRPr="0020741B">
        <w:rPr>
          <w:rFonts w:ascii="Times New Roman" w:hAnsi="Times New Roman" w:cs="Times New Roman"/>
          <w:sz w:val="22"/>
          <w:szCs w:val="22"/>
        </w:rPr>
        <w:t>, J.M.</w:t>
      </w:r>
      <w:r>
        <w:rPr>
          <w:rFonts w:ascii="Times New Roman" w:hAnsi="Times New Roman" w:cs="Times New Roman"/>
          <w:sz w:val="22"/>
          <w:szCs w:val="22"/>
        </w:rPr>
        <w:t>, 2002.</w:t>
      </w:r>
      <w:r w:rsidRPr="0020741B">
        <w:rPr>
          <w:rFonts w:ascii="Times New Roman" w:hAnsi="Times New Roman" w:cs="Times New Roman"/>
          <w:sz w:val="22"/>
          <w:szCs w:val="22"/>
        </w:rPr>
        <w:t xml:space="preserve"> </w:t>
      </w:r>
      <w:r w:rsidRPr="00E914E4">
        <w:rPr>
          <w:rFonts w:ascii="Times New Roman" w:hAnsi="Times New Roman" w:cs="Times New Roman"/>
          <w:sz w:val="22"/>
          <w:szCs w:val="22"/>
        </w:rPr>
        <w:t>The Bretton Woods Proposal</w:t>
      </w:r>
      <w:r w:rsidRPr="0020741B">
        <w:rPr>
          <w:rFonts w:ascii="Times New Roman" w:hAnsi="Times New Roman" w:cs="Times New Roman"/>
          <w:sz w:val="22"/>
          <w:szCs w:val="22"/>
        </w:rPr>
        <w:t xml:space="preserve">. </w:t>
      </w:r>
      <w:r w:rsidRPr="00E914E4">
        <w:rPr>
          <w:rFonts w:ascii="Times New Roman" w:hAnsi="Times New Roman" w:cs="Times New Roman"/>
          <w:i/>
          <w:iCs/>
          <w:sz w:val="22"/>
          <w:szCs w:val="22"/>
        </w:rPr>
        <w:t>Political Science Quarterly</w:t>
      </w:r>
      <w:r w:rsidRPr="0020741B">
        <w:rPr>
          <w:rFonts w:ascii="Times New Roman" w:hAnsi="Times New Roman" w:cs="Times New Roman"/>
          <w:sz w:val="22"/>
          <w:szCs w:val="22"/>
        </w:rPr>
        <w:t>, 42(6), pp. 564-578.</w:t>
      </w:r>
    </w:p>
    <w:p w14:paraId="382ECCF6" w14:textId="35047FB9" w:rsidR="0020741B" w:rsidRPr="0020741B" w:rsidRDefault="001A231B" w:rsidP="001A231B">
      <w:pPr>
        <w:spacing w:before="80" w:after="0" w:line="276" w:lineRule="auto"/>
        <w:jc w:val="both"/>
        <w:rPr>
          <w:rFonts w:ascii="Times New Roman" w:hAnsi="Times New Roman" w:cs="Times New Roman"/>
          <w:sz w:val="22"/>
          <w:szCs w:val="22"/>
        </w:rPr>
      </w:pPr>
      <w:r w:rsidRPr="0020741B">
        <w:rPr>
          <w:rFonts w:ascii="Times New Roman" w:hAnsi="Times New Roman" w:cs="Times New Roman"/>
          <w:b/>
          <w:bCs/>
          <w:sz w:val="22"/>
          <w:szCs w:val="22"/>
        </w:rPr>
        <w:lastRenderedPageBreak/>
        <w:t>Web source:</w:t>
      </w:r>
      <w:r w:rsidRPr="0020741B">
        <w:rPr>
          <w:rFonts w:ascii="Times New Roman" w:hAnsi="Times New Roman" w:cs="Times New Roman"/>
          <w:sz w:val="22"/>
          <w:szCs w:val="22"/>
        </w:rPr>
        <w:t xml:space="preserve"> </w:t>
      </w:r>
      <w:r w:rsidRPr="00F11C58">
        <w:rPr>
          <w:rFonts w:ascii="Times New Roman" w:hAnsi="Times New Roman" w:cs="Times New Roman"/>
          <w:caps/>
          <w:sz w:val="22"/>
          <w:szCs w:val="22"/>
        </w:rPr>
        <w:t>T</w:t>
      </w:r>
      <w:r w:rsidRPr="00E914E4">
        <w:rPr>
          <w:rFonts w:ascii="Times New Roman" w:hAnsi="Times New Roman" w:cs="Times New Roman"/>
          <w:sz w:val="22"/>
          <w:szCs w:val="22"/>
        </w:rPr>
        <w:t>sutomu</w:t>
      </w:r>
      <w:r w:rsidRPr="0020741B">
        <w:rPr>
          <w:rFonts w:ascii="Times New Roman" w:hAnsi="Times New Roman" w:cs="Times New Roman"/>
          <w:sz w:val="22"/>
          <w:szCs w:val="22"/>
        </w:rPr>
        <w:t>, S.</w:t>
      </w:r>
      <w:r>
        <w:rPr>
          <w:rFonts w:ascii="Times New Roman" w:hAnsi="Times New Roman" w:cs="Times New Roman"/>
          <w:sz w:val="22"/>
          <w:szCs w:val="22"/>
        </w:rPr>
        <w:t>, 2023.</w:t>
      </w:r>
      <w:r w:rsidRPr="0020741B">
        <w:rPr>
          <w:rFonts w:ascii="Times New Roman" w:hAnsi="Times New Roman" w:cs="Times New Roman"/>
          <w:sz w:val="22"/>
          <w:szCs w:val="22"/>
        </w:rPr>
        <w:t xml:space="preserve"> </w:t>
      </w:r>
      <w:r w:rsidRPr="00F11C58">
        <w:rPr>
          <w:rFonts w:ascii="Times New Roman" w:hAnsi="Times New Roman" w:cs="Times New Roman"/>
          <w:i/>
          <w:iCs/>
          <w:sz w:val="22"/>
          <w:szCs w:val="22"/>
        </w:rPr>
        <w:t>Japan’s Transformation: A New Dawn in the Land of the Rising Sun?</w:t>
      </w:r>
      <w:r w:rsidRPr="0020741B">
        <w:rPr>
          <w:rFonts w:ascii="Times New Roman" w:hAnsi="Times New Roman" w:cs="Times New Roman"/>
          <w:sz w:val="22"/>
          <w:szCs w:val="22"/>
        </w:rPr>
        <w:t xml:space="preserve"> </w:t>
      </w:r>
      <w:r w:rsidRPr="00F11C58">
        <w:rPr>
          <w:rFonts w:ascii="Times New Roman" w:hAnsi="Times New Roman" w:cs="Times New Roman"/>
          <w:sz w:val="22"/>
          <w:szCs w:val="22"/>
        </w:rPr>
        <w:t>Financial Times</w:t>
      </w:r>
      <w:r w:rsidRPr="0020741B">
        <w:rPr>
          <w:rFonts w:ascii="Times New Roman" w:hAnsi="Times New Roman" w:cs="Times New Roman"/>
          <w:sz w:val="22"/>
          <w:szCs w:val="22"/>
        </w:rPr>
        <w:t xml:space="preserve">, June 12. Available at: </w:t>
      </w:r>
      <w:hyperlink r:id="rId8" w:history="1">
        <w:r w:rsidRPr="00282AEB">
          <w:rPr>
            <w:rStyle w:val="Hyperlink"/>
            <w:rFonts w:ascii="Times New Roman" w:hAnsi="Times New Roman" w:cs="Times New Roman"/>
            <w:sz w:val="22"/>
            <w:szCs w:val="22"/>
            <w:lang w:val="ro-RO"/>
          </w:rPr>
          <w:t>https://www.ft.com/partnercontent/societe-generale/japans-transformation-a-new-dawn-in-the-land-of-the-rising-sun.html</w:t>
        </w:r>
      </w:hyperlink>
      <w:r w:rsidRPr="0020741B">
        <w:rPr>
          <w:rFonts w:ascii="Times New Roman" w:hAnsi="Times New Roman" w:cs="Times New Roman"/>
          <w:sz w:val="22"/>
          <w:szCs w:val="22"/>
        </w:rPr>
        <w:t xml:space="preserve"> [Accessed 09.01.2025].</w:t>
      </w:r>
      <w:bookmarkStart w:id="0" w:name="_GoBack"/>
      <w:bookmarkEnd w:id="0"/>
    </w:p>
    <w:sectPr w:rsidR="0020741B" w:rsidRPr="0020741B" w:rsidSect="0020741B">
      <w:head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811CB" w14:textId="77777777" w:rsidR="00FC0DB8" w:rsidRDefault="00FC0DB8" w:rsidP="0020741B">
      <w:pPr>
        <w:spacing w:after="0" w:line="240" w:lineRule="auto"/>
      </w:pPr>
      <w:r>
        <w:separator/>
      </w:r>
    </w:p>
  </w:endnote>
  <w:endnote w:type="continuationSeparator" w:id="0">
    <w:p w14:paraId="3B380F33" w14:textId="77777777" w:rsidR="00FC0DB8" w:rsidRDefault="00FC0DB8" w:rsidP="0020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4700" w14:textId="77777777" w:rsidR="00FC0DB8" w:rsidRDefault="00FC0DB8" w:rsidP="0020741B">
      <w:pPr>
        <w:spacing w:after="0" w:line="240" w:lineRule="auto"/>
      </w:pPr>
      <w:r>
        <w:separator/>
      </w:r>
    </w:p>
  </w:footnote>
  <w:footnote w:type="continuationSeparator" w:id="0">
    <w:p w14:paraId="47B86CFB" w14:textId="77777777" w:rsidR="00FC0DB8" w:rsidRDefault="00FC0DB8" w:rsidP="0020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D250" w14:textId="538E1613" w:rsidR="00662E12" w:rsidRPr="00662E12" w:rsidRDefault="00662E12" w:rsidP="0020741B">
    <w:pPr>
      <w:spacing w:after="0" w:line="240" w:lineRule="auto"/>
      <w:jc w:val="right"/>
      <w:rPr>
        <w:rFonts w:ascii="Times New Roman" w:hAnsi="Times New Roman" w:cs="Times New Roman"/>
        <w:b/>
        <w:bCs/>
        <w:color w:val="71C9C3"/>
      </w:rPr>
    </w:pPr>
    <w:r w:rsidRPr="00662E12">
      <w:rPr>
        <w:rFonts w:ascii="Times New Roman" w:hAnsi="Times New Roman" w:cs="Times New Roman"/>
        <w:b/>
        <w:bCs/>
        <w:color w:val="71C9C3"/>
      </w:rPr>
      <w:t>International Scientific Conference</w:t>
    </w:r>
  </w:p>
  <w:p w14:paraId="567E65A9" w14:textId="40A4F5DC" w:rsidR="0020741B" w:rsidRPr="00662E12" w:rsidRDefault="00662E12" w:rsidP="0020741B">
    <w:pPr>
      <w:spacing w:after="0" w:line="240" w:lineRule="auto"/>
      <w:jc w:val="right"/>
      <w:rPr>
        <w:rFonts w:ascii="Times New Roman" w:hAnsi="Times New Roman" w:cs="Times New Roman"/>
        <w:b/>
        <w:bCs/>
        <w:color w:val="71C9C3"/>
      </w:rPr>
    </w:pPr>
    <w:r w:rsidRPr="00662E12">
      <w:rPr>
        <w:rFonts w:ascii="Times New Roman" w:hAnsi="Times New Roman" w:cs="Times New Roman"/>
        <w:b/>
        <w:bCs/>
        <w:color w:val="71C9C3"/>
      </w:rPr>
      <w:t>„</w:t>
    </w:r>
    <w:r w:rsidR="00B739C9" w:rsidRPr="00662E12">
      <w:rPr>
        <w:rFonts w:ascii="Times New Roman" w:hAnsi="Times New Roman" w:cs="Times New Roman"/>
        <w:b/>
        <w:bCs/>
        <w:color w:val="71C9C3"/>
      </w:rPr>
      <w:t>T</w:t>
    </w:r>
    <w:r w:rsidRPr="00662E12">
      <w:rPr>
        <w:rFonts w:ascii="Times New Roman" w:hAnsi="Times New Roman" w:cs="Times New Roman"/>
        <w:b/>
        <w:bCs/>
        <w:color w:val="71C9C3"/>
      </w:rPr>
      <w:t>echnological</w:t>
    </w:r>
    <w:r w:rsidR="00B739C9" w:rsidRPr="00662E12">
      <w:rPr>
        <w:rFonts w:ascii="Times New Roman" w:hAnsi="Times New Roman" w:cs="Times New Roman"/>
        <w:b/>
        <w:bCs/>
        <w:color w:val="71C9C3"/>
      </w:rPr>
      <w:t xml:space="preserve"> I</w:t>
    </w:r>
    <w:r w:rsidRPr="00662E12">
      <w:rPr>
        <w:rFonts w:ascii="Times New Roman" w:hAnsi="Times New Roman" w:cs="Times New Roman"/>
        <w:b/>
        <w:bCs/>
        <w:color w:val="71C9C3"/>
      </w:rPr>
      <w:t>nnovations in Digital Security”</w:t>
    </w:r>
  </w:p>
  <w:p w14:paraId="44E98048" w14:textId="57040496" w:rsidR="0020741B" w:rsidRPr="00662E12" w:rsidRDefault="0020741B" w:rsidP="0020741B">
    <w:pPr>
      <w:pBdr>
        <w:bottom w:val="single" w:sz="8" w:space="1" w:color="4C94D8" w:themeColor="text2" w:themeTint="80"/>
      </w:pBdr>
      <w:spacing w:after="0" w:line="240" w:lineRule="auto"/>
      <w:jc w:val="right"/>
      <w:rPr>
        <w:rFonts w:ascii="Times New Roman" w:hAnsi="Times New Roman" w:cs="Times New Roman"/>
        <w:color w:val="71C9C3"/>
      </w:rPr>
    </w:pPr>
    <w:r w:rsidRPr="00662E12">
      <w:rPr>
        <w:rFonts w:ascii="Times New Roman" w:hAnsi="Times New Roman" w:cs="Times New Roman"/>
        <w:b/>
        <w:bCs/>
        <w:color w:val="71C9C3"/>
      </w:rPr>
      <w:t>Ma</w:t>
    </w:r>
    <w:r w:rsidR="00B739C9" w:rsidRPr="00662E12">
      <w:rPr>
        <w:rFonts w:ascii="Times New Roman" w:hAnsi="Times New Roman" w:cs="Times New Roman"/>
        <w:b/>
        <w:bCs/>
        <w:color w:val="71C9C3"/>
      </w:rPr>
      <w:t>y</w:t>
    </w:r>
    <w:r w:rsidRPr="00662E12">
      <w:rPr>
        <w:rFonts w:ascii="Times New Roman" w:hAnsi="Times New Roman" w:cs="Times New Roman"/>
        <w:b/>
        <w:bCs/>
        <w:color w:val="71C9C3"/>
      </w:rPr>
      <w:t xml:space="preserve"> 1</w:t>
    </w:r>
    <w:r w:rsidR="00B739C9" w:rsidRPr="00662E12">
      <w:rPr>
        <w:rFonts w:ascii="Times New Roman" w:hAnsi="Times New Roman" w:cs="Times New Roman"/>
        <w:b/>
        <w:bCs/>
        <w:color w:val="71C9C3"/>
      </w:rPr>
      <w:t>5</w:t>
    </w:r>
    <w:r w:rsidRPr="00662E12">
      <w:rPr>
        <w:rFonts w:ascii="Times New Roman" w:hAnsi="Times New Roman" w:cs="Times New Roman"/>
        <w:b/>
        <w:bCs/>
        <w:color w:val="71C9C3"/>
      </w:rPr>
      <w:t>-1</w:t>
    </w:r>
    <w:r w:rsidR="00B739C9" w:rsidRPr="00662E12">
      <w:rPr>
        <w:rFonts w:ascii="Times New Roman" w:hAnsi="Times New Roman" w:cs="Times New Roman"/>
        <w:b/>
        <w:bCs/>
        <w:color w:val="71C9C3"/>
      </w:rPr>
      <w:t>6</w:t>
    </w:r>
    <w:r w:rsidRPr="00662E12">
      <w:rPr>
        <w:rFonts w:ascii="Times New Roman" w:hAnsi="Times New Roman" w:cs="Times New Roman"/>
        <w:b/>
        <w:bCs/>
        <w:color w:val="71C9C3"/>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18B"/>
    <w:multiLevelType w:val="hybridMultilevel"/>
    <w:tmpl w:val="29F4C322"/>
    <w:lvl w:ilvl="0" w:tplc="0409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2CD1C63"/>
    <w:multiLevelType w:val="hybridMultilevel"/>
    <w:tmpl w:val="A8DEE6FA"/>
    <w:lvl w:ilvl="0" w:tplc="04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2B7B4233"/>
    <w:multiLevelType w:val="multilevel"/>
    <w:tmpl w:val="A12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04294"/>
    <w:multiLevelType w:val="hybridMultilevel"/>
    <w:tmpl w:val="DC040E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F060402"/>
    <w:multiLevelType w:val="multilevel"/>
    <w:tmpl w:val="D87C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9532D"/>
    <w:multiLevelType w:val="multilevel"/>
    <w:tmpl w:val="783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1B"/>
    <w:rsid w:val="0011035A"/>
    <w:rsid w:val="001632FD"/>
    <w:rsid w:val="001A231B"/>
    <w:rsid w:val="0020741B"/>
    <w:rsid w:val="002212AB"/>
    <w:rsid w:val="002734D2"/>
    <w:rsid w:val="00282AEB"/>
    <w:rsid w:val="00375C31"/>
    <w:rsid w:val="004C37B0"/>
    <w:rsid w:val="004C3EB4"/>
    <w:rsid w:val="00511716"/>
    <w:rsid w:val="0059318D"/>
    <w:rsid w:val="006027CA"/>
    <w:rsid w:val="00661C20"/>
    <w:rsid w:val="00662E12"/>
    <w:rsid w:val="00695153"/>
    <w:rsid w:val="00697E34"/>
    <w:rsid w:val="007365BF"/>
    <w:rsid w:val="00743C3D"/>
    <w:rsid w:val="0076781E"/>
    <w:rsid w:val="007C392C"/>
    <w:rsid w:val="007D51D0"/>
    <w:rsid w:val="008A514D"/>
    <w:rsid w:val="008C4736"/>
    <w:rsid w:val="0099677C"/>
    <w:rsid w:val="009D7242"/>
    <w:rsid w:val="009F1461"/>
    <w:rsid w:val="00A7272E"/>
    <w:rsid w:val="00A90C36"/>
    <w:rsid w:val="00B4536F"/>
    <w:rsid w:val="00B739C9"/>
    <w:rsid w:val="00CB06AD"/>
    <w:rsid w:val="00D41EC1"/>
    <w:rsid w:val="00F647E7"/>
    <w:rsid w:val="00FC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E2CD"/>
  <w15:chartTrackingRefBased/>
  <w15:docId w15:val="{0D5F0CC9-1A59-4888-9BBD-3820F14B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41B"/>
    <w:rPr>
      <w:rFonts w:eastAsiaTheme="majorEastAsia" w:cstheme="majorBidi"/>
      <w:color w:val="272727" w:themeColor="text1" w:themeTint="D8"/>
    </w:rPr>
  </w:style>
  <w:style w:type="paragraph" w:styleId="Title">
    <w:name w:val="Title"/>
    <w:basedOn w:val="Normal"/>
    <w:next w:val="Normal"/>
    <w:link w:val="TitleChar"/>
    <w:uiPriority w:val="10"/>
    <w:qFormat/>
    <w:rsid w:val="00207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41B"/>
    <w:pPr>
      <w:spacing w:before="160"/>
      <w:jc w:val="center"/>
    </w:pPr>
    <w:rPr>
      <w:i/>
      <w:iCs/>
      <w:color w:val="404040" w:themeColor="text1" w:themeTint="BF"/>
    </w:rPr>
  </w:style>
  <w:style w:type="character" w:customStyle="1" w:styleId="QuoteChar">
    <w:name w:val="Quote Char"/>
    <w:basedOn w:val="DefaultParagraphFont"/>
    <w:link w:val="Quote"/>
    <w:uiPriority w:val="29"/>
    <w:rsid w:val="0020741B"/>
    <w:rPr>
      <w:i/>
      <w:iCs/>
      <w:color w:val="404040" w:themeColor="text1" w:themeTint="BF"/>
    </w:rPr>
  </w:style>
  <w:style w:type="paragraph" w:styleId="ListParagraph">
    <w:name w:val="List Paragraph"/>
    <w:basedOn w:val="Normal"/>
    <w:uiPriority w:val="34"/>
    <w:qFormat/>
    <w:rsid w:val="0020741B"/>
    <w:pPr>
      <w:ind w:left="720"/>
      <w:contextualSpacing/>
    </w:pPr>
  </w:style>
  <w:style w:type="character" w:styleId="IntenseEmphasis">
    <w:name w:val="Intense Emphasis"/>
    <w:basedOn w:val="DefaultParagraphFont"/>
    <w:uiPriority w:val="21"/>
    <w:qFormat/>
    <w:rsid w:val="0020741B"/>
    <w:rPr>
      <w:i/>
      <w:iCs/>
      <w:color w:val="0F4761" w:themeColor="accent1" w:themeShade="BF"/>
    </w:rPr>
  </w:style>
  <w:style w:type="paragraph" w:styleId="IntenseQuote">
    <w:name w:val="Intense Quote"/>
    <w:basedOn w:val="Normal"/>
    <w:next w:val="Normal"/>
    <w:link w:val="IntenseQuoteChar"/>
    <w:uiPriority w:val="30"/>
    <w:qFormat/>
    <w:rsid w:val="00207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41B"/>
    <w:rPr>
      <w:i/>
      <w:iCs/>
      <w:color w:val="0F4761" w:themeColor="accent1" w:themeShade="BF"/>
    </w:rPr>
  </w:style>
  <w:style w:type="character" w:styleId="IntenseReference">
    <w:name w:val="Intense Reference"/>
    <w:basedOn w:val="DefaultParagraphFont"/>
    <w:uiPriority w:val="32"/>
    <w:qFormat/>
    <w:rsid w:val="0020741B"/>
    <w:rPr>
      <w:b/>
      <w:bCs/>
      <w:smallCaps/>
      <w:color w:val="0F4761" w:themeColor="accent1" w:themeShade="BF"/>
      <w:spacing w:val="5"/>
    </w:rPr>
  </w:style>
  <w:style w:type="character" w:styleId="Hyperlink">
    <w:name w:val="Hyperlink"/>
    <w:basedOn w:val="DefaultParagraphFont"/>
    <w:unhideWhenUsed/>
    <w:rsid w:val="0020741B"/>
    <w:rPr>
      <w:color w:val="467886" w:themeColor="hyperlink"/>
      <w:u w:val="single"/>
    </w:rPr>
  </w:style>
  <w:style w:type="character" w:styleId="UnresolvedMention">
    <w:name w:val="Unresolved Mention"/>
    <w:basedOn w:val="DefaultParagraphFont"/>
    <w:uiPriority w:val="99"/>
    <w:semiHidden/>
    <w:unhideWhenUsed/>
    <w:rsid w:val="0020741B"/>
    <w:rPr>
      <w:color w:val="605E5C"/>
      <w:shd w:val="clear" w:color="auto" w:fill="E1DFDD"/>
    </w:rPr>
  </w:style>
  <w:style w:type="paragraph" w:styleId="Header">
    <w:name w:val="header"/>
    <w:basedOn w:val="Normal"/>
    <w:link w:val="HeaderChar"/>
    <w:uiPriority w:val="99"/>
    <w:unhideWhenUsed/>
    <w:rsid w:val="0020741B"/>
    <w:pPr>
      <w:tabs>
        <w:tab w:val="center" w:pos="4677"/>
        <w:tab w:val="right" w:pos="9355"/>
      </w:tabs>
      <w:spacing w:after="0" w:line="240" w:lineRule="auto"/>
    </w:pPr>
  </w:style>
  <w:style w:type="character" w:customStyle="1" w:styleId="HeaderChar">
    <w:name w:val="Header Char"/>
    <w:basedOn w:val="DefaultParagraphFont"/>
    <w:link w:val="Header"/>
    <w:uiPriority w:val="99"/>
    <w:rsid w:val="0020741B"/>
  </w:style>
  <w:style w:type="paragraph" w:styleId="Footer">
    <w:name w:val="footer"/>
    <w:basedOn w:val="Normal"/>
    <w:link w:val="FooterChar"/>
    <w:uiPriority w:val="99"/>
    <w:unhideWhenUsed/>
    <w:rsid w:val="0020741B"/>
    <w:pPr>
      <w:tabs>
        <w:tab w:val="center" w:pos="4677"/>
        <w:tab w:val="right" w:pos="9355"/>
      </w:tabs>
      <w:spacing w:after="0" w:line="240" w:lineRule="auto"/>
    </w:pPr>
  </w:style>
  <w:style w:type="character" w:customStyle="1" w:styleId="FooterChar">
    <w:name w:val="Footer Char"/>
    <w:basedOn w:val="DefaultParagraphFont"/>
    <w:link w:val="Footer"/>
    <w:uiPriority w:val="99"/>
    <w:rsid w:val="0020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1020">
      <w:bodyDiv w:val="1"/>
      <w:marLeft w:val="0"/>
      <w:marRight w:val="0"/>
      <w:marTop w:val="0"/>
      <w:marBottom w:val="0"/>
      <w:divBdr>
        <w:top w:val="none" w:sz="0" w:space="0" w:color="auto"/>
        <w:left w:val="none" w:sz="0" w:space="0" w:color="auto"/>
        <w:bottom w:val="none" w:sz="0" w:space="0" w:color="auto"/>
        <w:right w:val="none" w:sz="0" w:space="0" w:color="auto"/>
      </w:divBdr>
    </w:div>
    <w:div w:id="5979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partnercontent/societe-generale/japans-transformation-a-new-dawn-in-the-land-of-the-rising-sun.html" TargetMode="External"/><Relationship Id="rId3" Type="http://schemas.openxmlformats.org/officeDocument/2006/relationships/settings" Target="settings.xml"/><Relationship Id="rId7" Type="http://schemas.openxmlformats.org/officeDocument/2006/relationships/hyperlink" Target="https://www.aeaweb.org/econlit/jelCodes.php?view=j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Hîrbu Eduard</dc:creator>
  <cp:keywords/>
  <dc:description/>
  <cp:lastModifiedBy>Victoria Lozan</cp:lastModifiedBy>
  <cp:revision>4</cp:revision>
  <dcterms:created xsi:type="dcterms:W3CDTF">2025-02-21T19:03:00Z</dcterms:created>
  <dcterms:modified xsi:type="dcterms:W3CDTF">2025-03-27T12:34:00Z</dcterms:modified>
</cp:coreProperties>
</file>